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4D" w:rsidRDefault="003D324D" w:rsidP="003D324D">
      <w:pPr>
        <w:pStyle w:val="ConsPlusTitle"/>
        <w:jc w:val="center"/>
        <w:outlineLvl w:val="1"/>
      </w:pPr>
      <w:r>
        <w:t>8. Порядок и условия предоставления медицинской помощи</w:t>
      </w:r>
    </w:p>
    <w:p w:rsidR="003D324D" w:rsidRDefault="003D324D" w:rsidP="003D324D">
      <w:pPr>
        <w:pStyle w:val="ConsPlusNormal"/>
        <w:jc w:val="both"/>
      </w:pPr>
    </w:p>
    <w:p w:rsidR="003D324D" w:rsidRDefault="003D324D" w:rsidP="003D324D">
      <w:pPr>
        <w:pStyle w:val="ConsPlusNormal"/>
        <w:ind w:firstLine="540"/>
        <w:jc w:val="both"/>
      </w:pPr>
      <w:r>
        <w:t xml:space="preserve"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осуществляется бесплатно; </w:t>
      </w:r>
      <w:proofErr w:type="gramStart"/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скидкой;</w:t>
      </w:r>
      <w:proofErr w:type="gramEnd"/>
      <w:r>
        <w:t xml:space="preserve"> показатели доступности и качества медицинской помощи; 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информационно-телекоммуникационной сети "Интернет", номера круглосуточных телефонов </w:t>
      </w:r>
      <w:proofErr w:type="gramStart"/>
      <w:r>
        <w:t>контакт-центров</w:t>
      </w:r>
      <w:proofErr w:type="gramEnd"/>
      <w:r>
        <w:t xml:space="preserve">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8.1.1. 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Федерального закона от 21.11.2011 N 323-ФЗ "Об основах охраны здоровья граждан в Российской Федерации"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8.1.3. </w:t>
      </w:r>
      <w:proofErr w:type="gramStart"/>
      <w: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lastRenderedPageBreak/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8.1.5. При оказании специализированной медицинской помощи пациент имеет право на выбор врача.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Закрепление за пациентом врача, медицинского работника из числа среднего медицинского персонала,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Пациент осуществляет выбор врача с учетом согласия врача, отмеченного в письменном виде в заявлении.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8.2.4. </w:t>
      </w:r>
      <w:proofErr w:type="gramStart"/>
      <w: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lastRenderedPageBreak/>
        <w:t>Отсутствие страхового полиса и личных документов не является причиной отказа в экстренном приеме.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Медицинская помощь на дому оказывается: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острых заболеваниях, сопровождающихся ухудшением состояния здоровья;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состояниях, представляющих эпидемиологическую опасность для окружающих;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хронических заболеваниях в стадии обострения;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заболеваниях женщин во время беременности и после родов;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необходимости соблюдения строгого домашнего режима, рекомендованного лечащим врачом;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патронаже детей до одного года;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- Кузбасса бесплатные оперативные вмешательства и послеоперационное наблюдение.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lastRenderedPageBreak/>
        <w:t>8.2.9. Лекарственное обеспечение осуществляется бесплатно: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оказании экстренной и неотложной медицинской помощи, оказываемой в амбулаторных учреждениях и на дому.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8.3. Условия и сроки диспансеризации населения для отдельных категорий населения, профилактических осмотров несовершеннолетних: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8.3.2. Диспансеризация граждан осуществляется в соответствии с порядками проведения диспансеризации, утвержденными Министерством здравоохранения Российской Федерации.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Категории граждан, подлежащих диспансеризации, и сроки ее проведения: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пребывающие в стационарных учреждениях дети-сироты и дети, находящиеся в трудной жизненной ситуации, - ежегодно;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17 лет включительно - ежегодно;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proofErr w:type="gramStart"/>
      <w: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обучения, - 1 раз в 3 года начиная с года, когда гражданину исполняется 21 год, далее - с трехлетним интервалом на протяжении всей жизни, а также в возрастные периоды, установленные порядком проведения диспансеризации определенных групп населения - 1 раз в 2 года.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8.3.4. </w:t>
      </w:r>
      <w:proofErr w:type="gramStart"/>
      <w:r>
        <w:t>Диспансеризация инвалидов Великой Отечественной войны и инвалидов боевых действий (кроме лиц, инвалидность которых наступила вследствие их противоправных действий); участников Великой Отечественной войны и приравненных к ним категорий граждан; ветеранов боевых действий; лиц, награжденных знаком "Жителю блокадного Ленинграда",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  <w:proofErr w:type="gramEnd"/>
      <w:r>
        <w:t xml:space="preserve"> </w:t>
      </w:r>
      <w:proofErr w:type="gramStart"/>
      <w:r>
        <w:t>бывших несовершеннолетних узников концлагерей, гетто, других мест, созданных фашистами и их союзниками в период Второй мировой войны,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Героев Советского Союза; Героев Российской Федерации; полных кавалеров ордена Славы; лиц, награжденных знаком "Почетный донор";</w:t>
      </w:r>
      <w:proofErr w:type="gramEnd"/>
      <w:r>
        <w:t xml:space="preserve"> </w:t>
      </w:r>
      <w:proofErr w:type="gramStart"/>
      <w:r>
        <w:t xml:space="preserve">граждан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15.05.91 N 1244-1 "О социальной защите граждан, подвергшихся воздействию радиации вследствие катастрофы на Чернобыльской </w:t>
      </w:r>
      <w:r>
        <w:lastRenderedPageBreak/>
        <w:t xml:space="preserve">АЭС";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26.11.98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";</w:t>
      </w:r>
      <w:proofErr w:type="gramEnd"/>
      <w:r>
        <w:t xml:space="preserve"> </w:t>
      </w:r>
      <w:proofErr w:type="gramStart"/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proofErr w:type="gramEnd"/>
      <w:r>
        <w:t xml:space="preserve"> граждан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Кемеровской области от 20.12.2004 N 114-ОЗ "О мерах социальной поддержки реабилитированных лиц и лиц, признанных пострадавшими от политических репрессий"; ветеранов труда; инвалидов I и II групп; иных категорий граждан в соответствии с действующим законодательством проводится ежегодно.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8.3.5.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8.3.6.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8.3.7. Профилактические осмотры несовершеннолетних проводятся медицинскими организациями ежегодно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профилактические осмотры несовершеннолетних (проводятся медицинскими организациями ежегодно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несовершеннолетних");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профилактические осмотры взрослого населения и диспансерное наблюдение женщин в период беременности;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>
        <w:t xml:space="preserve"> В</w:t>
      </w:r>
      <w:proofErr w:type="gramEnd"/>
      <w:r>
        <w:t xml:space="preserve"> и С, онкоцитологического скрининга, </w:t>
      </w:r>
      <w:proofErr w:type="spellStart"/>
      <w:r>
        <w:t>пренатальной</w:t>
      </w:r>
      <w:proofErr w:type="spellEnd"/>
      <w:r>
        <w:t xml:space="preserve"> диагностики, неонатального и </w:t>
      </w:r>
      <w:proofErr w:type="spellStart"/>
      <w:r>
        <w:t>аудиологического</w:t>
      </w:r>
      <w:proofErr w:type="spellEnd"/>
      <w: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мероприятия по профилактике абортов;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комплексное обследование и динамическое наблюдение в центрах здоровья;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lastRenderedPageBreak/>
        <w:t>обучение пациентов в школах здоровья.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 Предоставление специализированной медицинской помощи: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8.5.1. Специализированная медицинская помощь оказывается в экстренной, неотложной и плановой формах.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8.5.4. Экстренная госпитализация осуществляется в дежурный или ближайший стационар.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8.5.9. Объем диагностических и лечебных мероприятий для конкретного больного определяется лечащим врачом.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8.5.11. Медицинская помощь предоставляется за пределами Кемеровской области - </w:t>
      </w:r>
      <w:r>
        <w:lastRenderedPageBreak/>
        <w:t>Кузбасса при отсутствии возможности оказания эффективной медицинской помощи в медицинских организациях, расположенных в Кемеровской области - Кузбассе.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 - Кузбасса, лечащий врач оформляет выписку из медицинской документации пациента и направление на госпитализацию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8.6. Условия пребывания в медицинских организациях при оказании медицинской помощи в стационарных условиях: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8.6.1. 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>
        <w:t xml:space="preserve"> плата за предоставление спального места и питания не взимается в течение всего периода госпитализации.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8.6.3. Питание, проведение лечебно-диагностических манипуляций, лекарственное обеспечение производятся </w:t>
      </w:r>
      <w:proofErr w:type="gramStart"/>
      <w:r>
        <w:t>с даты поступления</w:t>
      </w:r>
      <w:proofErr w:type="gramEnd"/>
      <w:r>
        <w:t xml:space="preserve"> в стационар.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>
        <w:t>ии у о</w:t>
      </w:r>
      <w:proofErr w:type="gramEnd"/>
      <w: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8.7. Условия размещения пациентов в маломестных палатах (боксах).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proofErr w:type="gramStart"/>
      <w: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lastRenderedPageBreak/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8.9. Сроки ожидания медицинской помощи, оказываемой в плановой форме (за исключением лиц, указанных в </w:t>
      </w:r>
      <w:hyperlink w:anchor="P761" w:history="1">
        <w:r>
          <w:rPr>
            <w:color w:val="0000FF"/>
          </w:rPr>
          <w:t>пункте 8.11</w:t>
        </w:r>
      </w:hyperlink>
      <w:r>
        <w:t>):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8.9.1. Оказание медицинской помощи в амбулаторных условиях в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ожидание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консультаций врачей-специалистов в случае подозрения на онкологическое заболевание - не более 3 рабочих дней;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proofErr w:type="gramStart"/>
      <w:r>
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ее вызова.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может быть обоснованно </w:t>
      </w:r>
      <w:r>
        <w:lastRenderedPageBreak/>
        <w:t>скорректировано с учетом транспортной доступности, плотности населения, а также климатических и географических особенностей региона;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на экстракорпоральное оплодотворение - не более 1 года.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Прием больных осуществляется по предварительной записи, в том числе путем </w:t>
      </w:r>
      <w:proofErr w:type="spellStart"/>
      <w:r>
        <w:t>самозаписи</w:t>
      </w:r>
      <w:proofErr w:type="spellEnd"/>
      <w:r>
        <w:t>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Время, отведенное на прием больного в поликлинике, определяется действующими расчетными нормативами.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8.9.2. 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- Кузбасса: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- Кузбасса предоставляется вне очереди.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</w:t>
      </w:r>
      <w:proofErr w:type="gramStart"/>
      <w:r>
        <w:t xml:space="preserve">граждане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15.05. 91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26.11.98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10.01.2002 N</w:t>
      </w:r>
      <w:proofErr w:type="gramEnd"/>
      <w:r>
        <w:t xml:space="preserve"> </w:t>
      </w:r>
      <w:proofErr w:type="gramStart"/>
      <w:r>
        <w:t xml:space="preserve">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proofErr w:type="gramEnd"/>
      <w:r>
        <w:t xml:space="preserve"> граждане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Кемеровской области от 20.12.2004 N 114-ОЗ "О мерах социальной поддержки </w:t>
      </w:r>
      <w:r>
        <w:lastRenderedPageBreak/>
        <w:t>реабилитированных лиц и лиц, признанных пострадавшими от политических репрессий"; ветераны труда; инвалиды I и II групп; иные категории граждан в соответствии с действующим законодательством.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- Кузбасса предоставлено право на внеочередное оказание медицинской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8.10.5. Внеочередное оказание медицинской помощи осуществляется в следующем порядке: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</w:t>
      </w:r>
      <w:proofErr w:type="gramStart"/>
      <w:r>
        <w:t>с даты обращения</w:t>
      </w:r>
      <w:proofErr w:type="gramEnd"/>
      <w:r>
        <w:t>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bookmarkStart w:id="0" w:name="P761"/>
      <w:bookmarkEnd w:id="0"/>
      <w:r>
        <w:t xml:space="preserve">8.11. </w:t>
      </w:r>
      <w:proofErr w:type="gramStart"/>
      <w: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8.11.1. Оказание медицинской помощи осуществляется в следующие сроки: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20 календарных дней со дня назначения;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госпитализация в дневной стационар всех типов - не более 7 календарных дней со дня выдачи направления.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lastRenderedPageBreak/>
        <w:t>Плановая госпитализация в стационар осуществляется в течение часа с момента поступления.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8.11.3. Медицинские организации, в которых указанные в </w:t>
      </w:r>
      <w:hyperlink w:anchor="P761" w:history="1">
        <w:r>
          <w:rPr>
            <w:color w:val="0000FF"/>
          </w:rPr>
          <w:t>пункте 8.11</w:t>
        </w:r>
      </w:hyperlink>
      <w:r>
        <w:t xml:space="preserve">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>
        <w:t xml:space="preserve"> питания по желанию пациента, осуществляется в следующем порядке: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8.12.1. </w:t>
      </w: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для медицинского применения;</w:t>
      </w:r>
      <w:proofErr w:type="gramEnd"/>
      <w:r>
        <w:t xml:space="preserve"> медицинскими изделиями, имплантируемыми в организм человека при оказании медицинской помощи в рамках Программы государственных гарантий, </w:t>
      </w:r>
      <w:hyperlink r:id="rId20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31.12.2018 N 3053-р,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организации, которое должно быть зафиксировано в медицинских документах пациента и журнале врачебной комиссии.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8.12.2. </w:t>
      </w:r>
      <w:proofErr w:type="gramStart"/>
      <w: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8.12.3. </w:t>
      </w:r>
      <w:proofErr w:type="gramStart"/>
      <w:r>
        <w:t xml:space="preserve">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перечнем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proofErr w:type="gramEnd"/>
      <w:r>
        <w:t xml:space="preserve"> после трансплантации органов и (или) тканей, утвержденным Правительством Российской Федерации.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8.12.4. </w:t>
      </w:r>
      <w:proofErr w:type="gramStart"/>
      <w:r>
        <w:t xml:space="preserve">В рамках оказания государственной социальной помощи отдельные категории граждан, определенные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17.07.99 N 178-ФЗ "О государственной </w:t>
      </w:r>
      <w:r>
        <w:lastRenderedPageBreak/>
        <w:t>социальной помощи", бесплатно обеспечиваются лекарственными препаратами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Правительством Российской Федерации, медицинскими изделиями, отпускаемыми по рецептам на медицинские изделия</w:t>
      </w:r>
      <w:proofErr w:type="gramEnd"/>
      <w:r>
        <w:t xml:space="preserve"> при предоставлении набора социальных услуг, </w:t>
      </w:r>
      <w:hyperlink r:id="rId22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31.12.2018 N 3053-р, а также специализированными продуктами лечебного питания для детей-инвалидов в соответствии с </w:t>
      </w:r>
      <w:hyperlink r:id="rId23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11.12.2019 N 2984-р.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8.12.5. </w:t>
      </w:r>
      <w:proofErr w:type="gramStart"/>
      <w:r>
        <w:t xml:space="preserve">Граждане, страдающие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или их инвалидности, в соответствии с </w:t>
      </w:r>
      <w:hyperlink r:id="rId24" w:history="1">
        <w:r>
          <w:rPr>
            <w:color w:val="0000FF"/>
          </w:rPr>
          <w:t>перечнем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</w:t>
      </w:r>
      <w:proofErr w:type="gramEnd"/>
      <w:r>
        <w:t>, приводящими к сокращению продолжительности жизни граждан или их инвалидности, и его регионального сегмента", бесплатно обеспечиваются лекарственными средствами для медицинского применения.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8.12.6. </w:t>
      </w:r>
      <w:proofErr w:type="gramStart"/>
      <w:r>
        <w:t xml:space="preserve">Обеспечение лекарственными препаратами, отпускаемыми населению в соответствии с утвержденными постановлением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</w:t>
      </w:r>
      <w:hyperlink r:id="rId25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</w:t>
      </w:r>
      <w:hyperlink r:id="rId26" w:history="1">
        <w:r>
          <w:rPr>
            <w:color w:val="0000FF"/>
          </w:rPr>
          <w:t>перечнем</w:t>
        </w:r>
      </w:hyperlink>
      <w:r>
        <w:t xml:space="preserve"> групп населения</w:t>
      </w:r>
      <w:proofErr w:type="gramEnd"/>
      <w:r>
        <w:t xml:space="preserve">, при амбулаторном </w:t>
      </w:r>
      <w:proofErr w:type="gramStart"/>
      <w:r>
        <w:t>лечении</w:t>
      </w:r>
      <w:proofErr w:type="gramEnd"/>
      <w:r>
        <w:t xml:space="preserve"> которых лекарственные препараты отпускаются по рецептам врачей с 50-процентной скидкой, осуществляется в соответствии с </w:t>
      </w:r>
      <w:hyperlink w:anchor="P3507" w:history="1">
        <w:r>
          <w:rPr>
            <w:color w:val="0000FF"/>
          </w:rPr>
          <w:t>приложением N 5</w:t>
        </w:r>
      </w:hyperlink>
      <w:r>
        <w:t xml:space="preserve"> к Территориальной программе.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8.12.8. Вид и объем </w:t>
      </w:r>
      <w:proofErr w:type="spellStart"/>
      <w:r>
        <w:t>трансфузионной</w:t>
      </w:r>
      <w:proofErr w:type="spellEnd"/>
      <w:r>
        <w:t xml:space="preserve"> терапии определяются лечащим врачом. Переливание донорской крови и (или) ее компонентов возможно только с письменного согласия пациента, при бессознательном его состоянии решение о необходимости переливания донорской крови и (или) ее компонентов принимается консилиумом врачей. При переливании донорской крови и (или) ее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8.12.9.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8.12.10. Получение и клиническое использование донорской крови и (или)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8.12.12. Необходимым предварительным условием переливания крови и (или) ее компонентов является добровольное согласие реципиента или его законного представителя на </w:t>
      </w:r>
      <w:r>
        <w:lastRenderedPageBreak/>
        <w:t>медицинское вмешательство.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8.13.1. </w:t>
      </w:r>
      <w:proofErr w:type="gramStart"/>
      <w: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27" w:history="1">
        <w:r>
          <w:rPr>
            <w:color w:val="0000FF"/>
          </w:rPr>
          <w:t>закону</w:t>
        </w:r>
      </w:hyperlink>
      <w:r>
        <w:t xml:space="preserve"> от 05.04.2013 N 44-ФЗ</w:t>
      </w:r>
      <w:proofErr w:type="gramEnd"/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8.13.2. </w:t>
      </w:r>
      <w:proofErr w:type="gramStart"/>
      <w: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8.13.3. Возмещение расходов осуществляется в размере 431,0 рубля за один случай оказания экстренной медицинской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8.14. Порядок обеспечения граждан в рамках оказания паллиативной медицинской помощи медицинскими изделиями, расходными материалами и лекарственными препаратами для использования на дому: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8.14.1. При оказании паллиативной медицинской помощи гражданину предоставляются для использования на дому медицинские изделия, предназначенные для поддержания функций органов и систем организма человека, в соответствии с </w:t>
      </w:r>
      <w:hyperlink r:id="rId28" w:history="1">
        <w:r>
          <w:rPr>
            <w:color w:val="0000FF"/>
          </w:rPr>
          <w:t>перечнем</w:t>
        </w:r>
      </w:hyperlink>
      <w:r>
        <w:t>, утвержденным приказом Министерства здравоохранения Российской Федерации от 31.05.2019 N 348н.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>, утвержденным приказом Министерства здравоохранения Российской Федерации от 10.07.2019 N 505н.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Медицинские изделия предоставляются гражданину бесплатно и не подлежат отчуждению в пользу третьих лиц, в том числе продаже или дарению.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8.14.2. Учет граждан, подбор и выдача им медицинских изделий для использования на дому осуществляются в государственных медицинских организациях, оказывающих первичную медико-санитарную помощь.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8.14.3.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организации, к которой гражданин прикреплен для получения первичной медико-санитарной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8.14.4. Наблюдение за гражданами в домашних условиях осуществляется на основе </w:t>
      </w:r>
      <w:r>
        <w:lastRenderedPageBreak/>
        <w:t>взаимодействия врачей-терапевтов участковых, врачей-педиатров участковых, врачей общей практики (семейных врачей), врачей по паллиативной медицинской помощи, иных врачей-специалистов и медицинских работников. Кратность посещения пациента на дому, состав медицинских работников, клинико-социальные параметры наблюдения устанавливаются врачебной комиссией государственной медицинской организации, оказывающей первичную медико-санитарную помощь, в соответствии с индивидуальным планом ведения гражданина, его общим состоянием по основному заболеванию.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8.14.5. Государственные медицинские организации, оказывающие первичную медико-санитарную помощь,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департамент охраны здоровья населения Кемеровской области.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8.14.6.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гражданина, или медицинских изделий из стандартного оснащения медицинского транспортного средства бригады скорой медицинской помощи.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>8.14.7. Принятие решения о плановой, внеплановой замене медицинских изделий, проведении их ремонта осуществляется государственной медицинской организацией, с которой заключен договор безвозмездного пользования.</w:t>
      </w:r>
    </w:p>
    <w:p w:rsidR="003D324D" w:rsidRDefault="003D324D" w:rsidP="003D324D">
      <w:pPr>
        <w:pStyle w:val="ConsPlusNormal"/>
        <w:spacing w:before="220"/>
        <w:ind w:firstLine="540"/>
        <w:jc w:val="both"/>
      </w:pPr>
      <w:r>
        <w:t xml:space="preserve">8.14.8. </w:t>
      </w:r>
      <w:proofErr w:type="gramStart"/>
      <w:r>
        <w:t xml:space="preserve"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  <w:proofErr w:type="gramEnd"/>
    </w:p>
    <w:p w:rsidR="00097788" w:rsidRDefault="00097788">
      <w:bookmarkStart w:id="1" w:name="_GoBack"/>
      <w:bookmarkEnd w:id="1"/>
    </w:p>
    <w:sectPr w:rsidR="0009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D"/>
    <w:rsid w:val="00097788"/>
    <w:rsid w:val="000B2F7D"/>
    <w:rsid w:val="00111020"/>
    <w:rsid w:val="001C6CB4"/>
    <w:rsid w:val="003D324D"/>
    <w:rsid w:val="003D330B"/>
    <w:rsid w:val="003F0251"/>
    <w:rsid w:val="00560501"/>
    <w:rsid w:val="005775AE"/>
    <w:rsid w:val="006F1F8B"/>
    <w:rsid w:val="00754C5C"/>
    <w:rsid w:val="007C0659"/>
    <w:rsid w:val="007F7E71"/>
    <w:rsid w:val="00807943"/>
    <w:rsid w:val="008B2DF9"/>
    <w:rsid w:val="0098746B"/>
    <w:rsid w:val="00A46E7B"/>
    <w:rsid w:val="00A765CE"/>
    <w:rsid w:val="00AC486F"/>
    <w:rsid w:val="00AD3D75"/>
    <w:rsid w:val="00BB47E6"/>
    <w:rsid w:val="00C4790F"/>
    <w:rsid w:val="00C72860"/>
    <w:rsid w:val="00D445A4"/>
    <w:rsid w:val="00DF7EEC"/>
    <w:rsid w:val="00E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A5C177C22C1958BDBF2ECEBA3CC5C3A800060AE34B9FB5F9F9DA078421C27BDACC6D2BE662B60BE4E976453sCM7E" TargetMode="External"/><Relationship Id="rId13" Type="http://schemas.openxmlformats.org/officeDocument/2006/relationships/hyperlink" Target="consultantplus://offline/ref=C80A5C177C22C1958BDBF2ECEBA3CC5C388B016CAE31B9FB5F9F9DA078421C27AFAC9EDEBC673561BF5BC1351592E64AA5921675B6B6AAB5s3MDE" TargetMode="External"/><Relationship Id="rId18" Type="http://schemas.openxmlformats.org/officeDocument/2006/relationships/hyperlink" Target="consultantplus://offline/ref=C80A5C177C22C1958BDBF2ECEBA3CC5C388B056CAD31B9FB5F9F9DA078421C27BDACC6D2BE662B60BE4E976453sCM7E" TargetMode="External"/><Relationship Id="rId26" Type="http://schemas.openxmlformats.org/officeDocument/2006/relationships/hyperlink" Target="consultantplus://offline/ref=C80A5C177C22C1958BDBF2ECEBA3CC5C3A860165A93DE4F157C691A27F4D4330A8E592DFBC603568B404C42004CAE949BA8C176AAAB4A8sBM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0A5C177C22C1958BDBF2ECEBA3CC5C3A800060A932B9FB5F9F9DA078421C27BDACC6D2BE662B60BE4E976453sCM7E" TargetMode="External"/><Relationship Id="rId7" Type="http://schemas.openxmlformats.org/officeDocument/2006/relationships/hyperlink" Target="consultantplus://offline/ref=C80A5C177C22C1958BDBF2ECEBA3CC5C3B8A0663A334B9FB5F9F9DA078421C27BDACC6D2BE662B60BE4E976453sCM7E" TargetMode="External"/><Relationship Id="rId12" Type="http://schemas.openxmlformats.org/officeDocument/2006/relationships/hyperlink" Target="consultantplus://offline/ref=C80A5C177C22C1958BDBF2ECEBA3CC5C3A800062A237B9FB5F9F9DA078421C27BDACC6D2BE662B60BE4E976453sCM7E" TargetMode="External"/><Relationship Id="rId17" Type="http://schemas.openxmlformats.org/officeDocument/2006/relationships/hyperlink" Target="consultantplus://offline/ref=C80A5C177C22C1958BDBF2ECEBA3CC5C3A800060AE34B9FB5F9F9DA078421C27BDACC6D2BE662B60BE4E976453sCM7E" TargetMode="External"/><Relationship Id="rId25" Type="http://schemas.openxmlformats.org/officeDocument/2006/relationships/hyperlink" Target="consultantplus://offline/ref=C80A5C177C22C1958BDBF2ECEBA3CC5C3A860165A93DE4F157C691A27F4D4330A8E592DFBC673666B404C42004CAE949BA8C176AAAB4A8sBM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0A5C177C22C1958BDBF2ECEBA3CC5C3B8A0663A334B9FB5F9F9DA078421C27BDACC6D2BE662B60BE4E976453sCM7E" TargetMode="External"/><Relationship Id="rId20" Type="http://schemas.openxmlformats.org/officeDocument/2006/relationships/hyperlink" Target="consultantplus://offline/ref=C80A5C177C22C1958BDBF2ECEBA3CC5C3A800167AE3EB9FB5F9F9DA078421C27AFAC9EDEBC673561BF5BC1351592E64AA5921675B6B6AAB5s3MDE" TargetMode="External"/><Relationship Id="rId29" Type="http://schemas.openxmlformats.org/officeDocument/2006/relationships/hyperlink" Target="consultantplus://offline/ref=C80A5C177C22C1958BDBF2ECEBA3CC5C3A80076CA230B9FB5F9F9DA078421C27AFAC9EDEBC673560B65BC1351592E64AA5921675B6B6AAB5s3M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A5C177C22C1958BDBF2ECEBA3CC5C3A800D67A837B9FB5F9F9DA078421C27BDACC6D2BE662B60BE4E976453sCM7E" TargetMode="External"/><Relationship Id="rId11" Type="http://schemas.openxmlformats.org/officeDocument/2006/relationships/hyperlink" Target="consultantplus://offline/ref=C80A5C177C22C1958BDBF2ECEBA3CC5C3A800062A237B9FB5F9F9DA078421C27BDACC6D2BE662B60BE4E976453sCM7E" TargetMode="External"/><Relationship Id="rId24" Type="http://schemas.openxmlformats.org/officeDocument/2006/relationships/hyperlink" Target="consultantplus://offline/ref=C80A5C177C22C1958BDBF2ECEBA3CC5C3A820563A235B9FB5F9F9DA078421C27AFAC9EDEBC673565BE5BC1351592E64AA5921675B6B6AAB5s3MD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80A5C177C22C1958BDBF2ECEBA3CC5C3A870667AE35B9FB5F9F9DA078421C27AFAC9EDEBC673767BC5BC1351592E64AA5921675B6B6AAB5s3MDE" TargetMode="External"/><Relationship Id="rId15" Type="http://schemas.openxmlformats.org/officeDocument/2006/relationships/hyperlink" Target="consultantplus://offline/ref=C80A5C177C22C1958BDBF2ECEBA3CC5C3A800D67A837B9FB5F9F9DA078421C27BDACC6D2BE662B60BE4E976453sCM7E" TargetMode="External"/><Relationship Id="rId23" Type="http://schemas.openxmlformats.org/officeDocument/2006/relationships/hyperlink" Target="consultantplus://offline/ref=C80A5C177C22C1958BDBF2ECEBA3CC5C3A870464AD34B9FB5F9F9DA078421C27AFAC9EDEBC673560B95BC1351592E64AA5921675B6B6AAB5s3MDE" TargetMode="External"/><Relationship Id="rId28" Type="http://schemas.openxmlformats.org/officeDocument/2006/relationships/hyperlink" Target="consultantplus://offline/ref=C80A5C177C22C1958BDBF2ECEBA3CC5C3A81036CA234B9FB5F9F9DA078421C27AFAC9EDEBC673560B65BC1351592E64AA5921675B6B6AAB5s3MDE" TargetMode="External"/><Relationship Id="rId10" Type="http://schemas.openxmlformats.org/officeDocument/2006/relationships/hyperlink" Target="consultantplus://offline/ref=C80A5C177C22C1958BDBECE1FDCF90593D885A68AD31B7A80AC0C6FD2F4B1670E8E3C78EF8323862BE4E95654FC5EB4AsAM4E" TargetMode="External"/><Relationship Id="rId19" Type="http://schemas.openxmlformats.org/officeDocument/2006/relationships/hyperlink" Target="consultantplus://offline/ref=C80A5C177C22C1958BDBECE1FDCF90593D885A68AD31B7A80AC0C6FD2F4B1670E8E3C78EF8323862BE4E95654FC5EB4AsAM4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A5C177C22C1958BDBF2ECEBA3CC5C388B056CAD31B9FB5F9F9DA078421C27BDACC6D2BE662B60BE4E976453sCM7E" TargetMode="External"/><Relationship Id="rId14" Type="http://schemas.openxmlformats.org/officeDocument/2006/relationships/hyperlink" Target="consultantplus://offline/ref=C80A5C177C22C1958BDBF2ECEBA3CC5C38800565AF30B9FB5F9F9DA078421C27BDACC6D2BE662B60BE4E976453sCM7E" TargetMode="External"/><Relationship Id="rId22" Type="http://schemas.openxmlformats.org/officeDocument/2006/relationships/hyperlink" Target="consultantplus://offline/ref=C80A5C177C22C1958BDBF2ECEBA3CC5C3A800167AE3EB9FB5F9F9DA078421C27AFAC9EDEBC673265BD5BC1351592E64AA5921675B6B6AAB5s3MDE" TargetMode="External"/><Relationship Id="rId27" Type="http://schemas.openxmlformats.org/officeDocument/2006/relationships/hyperlink" Target="consultantplus://offline/ref=C80A5C177C22C1958BDBF2ECEBA3CC5C3A870666A236B9FB5F9F9DA078421C27BDACC6D2BE662B60BE4E976453sCM7E" TargetMode="External"/><Relationship Id="rId30" Type="http://schemas.openxmlformats.org/officeDocument/2006/relationships/hyperlink" Target="consultantplus://offline/ref=C80A5C177C22C1958BDBF2ECEBA3CC5C3A810564AE36B9FB5F9F9DA078421C27BDACC6D2BE662B60BE4E976453sC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 Евгений Константинович</dc:creator>
  <cp:lastModifiedBy>Кудрин Евгений Константинович</cp:lastModifiedBy>
  <cp:revision>1</cp:revision>
  <dcterms:created xsi:type="dcterms:W3CDTF">2020-08-03T05:42:00Z</dcterms:created>
  <dcterms:modified xsi:type="dcterms:W3CDTF">2020-08-03T05:42:00Z</dcterms:modified>
</cp:coreProperties>
</file>